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B178D6B"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城东邻里中心泳池设备项目报价函</w:t>
      </w:r>
    </w:p>
    <w:p w14:paraId="945706EE"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招标单位：丽水市旅投实业有限公司花园邻里商业管理分公司</w:t>
      </w:r>
    </w:p>
    <w:p w14:paraId="47DC0519"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针对城东邻里中心泳池设备项目，作出如下报价：</w:t>
      </w:r>
    </w:p>
    <w:tbl>
      <w:tblPr>
        <w:tblStyle w:val="style105"/>
        <w:tblW w:w="8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09"/>
        <w:gridCol w:w="1155"/>
        <w:gridCol w:w="855"/>
        <w:gridCol w:w="840"/>
        <w:gridCol w:w="825"/>
        <w:gridCol w:w="2605"/>
      </w:tblGrid>
      <w:tr w14:paraId="24B373E5">
        <w:trPr>
          <w:trHeight w:val="630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FF3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F02B2F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工程作业计价细目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25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AAE7E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54E644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单价</w:t>
            </w:r>
          </w:p>
          <w:p w14:paraId="FBD293B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7B8467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合价</w:t>
            </w:r>
          </w:p>
          <w:p w14:paraId="A56D530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B601F0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内容描述</w:t>
            </w:r>
          </w:p>
        </w:tc>
      </w:tr>
      <w:tr w14:paraId="3CB38D05">
        <w:tblPrEx/>
        <w:trPr>
          <w:trHeight w:val="2140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A7D86B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799E0A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循环水泵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EE8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EA07CA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036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D12416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960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电机采用外散热设计，具有防潮、低温等特点；性能稳定，噪音低；过热自动保护，安全可靠，延长电机的使用寿命。采用耐腐蚀、高强度的材料制造，安装简便、性能好、结构坚固。规格：3.0HP,380V,39m</w:t>
            </w:r>
            <w:r>
              <w:rPr>
                <w:rStyle w:val="style4099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³</w:t>
            </w:r>
            <w:r>
              <w:rPr>
                <w:rStyle w:val="style4098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/h,2.1kw。</w:t>
            </w:r>
          </w:p>
        </w:tc>
      </w:tr>
      <w:tr w14:paraId="D423743E">
        <w:tblPrEx/>
        <w:trPr>
          <w:trHeight w:val="2480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BE7B14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AB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过滤砂缸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F00EDC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65AF43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6550DD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6C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531AF9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采用欧洲最新的高速率砂缸技术，真空管端口的独特设计使其具有更长的使用寿命，水处理在沙缸的底部运行，以便日后的维护工作，</w:t>
            </w:r>
            <w:r>
              <w:rPr>
                <w:rStyle w:val="style4100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100%</w:t>
            </w:r>
            <w:r>
              <w:rPr>
                <w:rStyle w:val="style4098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通过质检；介质的高抗腐蚀性提高了沙缸的过滤能力。规格：Q=42m³/h； M=920kg； C=1.13m³。</w:t>
            </w:r>
          </w:p>
        </w:tc>
      </w:tr>
      <w:tr w14:paraId="010FE431">
        <w:tblPrEx/>
        <w:trPr>
          <w:trHeight w:val="570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EB5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02B658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石英砂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89F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34AA6D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86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9C64B0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F922E4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粒径：0.4-0.8mm(kg)-精滤料；粒径： 1-2mm(kg)-底料。</w:t>
            </w:r>
          </w:p>
        </w:tc>
      </w:tr>
      <w:tr w14:paraId="4D14E169">
        <w:tblPrEx/>
        <w:trPr>
          <w:trHeight w:val="31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616C33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DA1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3E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F5E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70C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A0AC36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0BB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水泵电缆线</w:t>
            </w:r>
            <w:r>
              <w:rPr>
                <w:rStyle w:val="style4100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2.5</w:t>
            </w:r>
            <w:r>
              <w:rPr>
                <w:rStyle w:val="style4098"/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>平方</w:t>
            </w:r>
          </w:p>
        </w:tc>
      </w:tr>
      <w:tr w14:paraId="6657A749">
        <w:tblPrEx/>
        <w:trPr>
          <w:trHeight w:val="1600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2A8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E35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电控柜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38DB4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A78F9C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F35284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3382E6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F79ED4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电器控制箱，继电器、漏电保护装置，按钮、电线等电器控制设备，按钮操作，方便，安全，时间控制，操作简单</w:t>
            </w:r>
          </w:p>
        </w:tc>
      </w:tr>
      <w:tr w14:paraId="FF4D4768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2D4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D720DC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水管配件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0AA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D2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9A09C1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00A838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78ADD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见附件明细</w:t>
            </w:r>
          </w:p>
        </w:tc>
      </w:tr>
      <w:tr w14:paraId="5C9335A8">
        <w:tblPrEx/>
        <w:trPr>
          <w:trHeight w:val="570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98F70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CB45A4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材料费用总计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956CFC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A2867D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136CC9E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4D61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B99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 w14:paraId="1EBC2D82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9D8593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02BA96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安装费用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4F2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60E9C7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052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99D7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7D04C9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 w14:paraId="4A75DB9A">
        <w:tblPrEx/>
        <w:trPr>
          <w:trHeight w:val="31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292683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08B24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7F6C50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E6A1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A8B4449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D0747EB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5F04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01124C34">
        <w:tblPrEx/>
        <w:trPr>
          <w:trHeight w:val="31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81B00E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C5A500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税费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53DC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C1F1815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92AB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E76662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3CA4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069455AA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F19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918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13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4A9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93AEDB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53F40DA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B2D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 w14:paraId="6363CA3B">
        <w:tblPrEx/>
        <w:trPr>
          <w:trHeight w:val="285" w:hRule="atLeast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E1A0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8DF9E50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232B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C83E6E20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637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99768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C407F446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F3EDFD01">
        <w:tblPrEx/>
        <w:trPr>
          <w:trHeight w:val="285" w:hRule="atLeast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B03C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D77C71D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AE9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C56B55BB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F3A6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BE69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E3F1FB1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210B9E8F">
        <w:tblPrEx/>
        <w:trPr>
          <w:trHeight w:val="285" w:hRule="atLeast"/>
          <w:jc w:val="center"/>
        </w:trPr>
        <w:tc>
          <w:tcPr>
            <w:tcW w:w="47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C05D4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表2：管道配件明细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D338996D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24D5112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1D96E029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262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1FF3D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798B7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规格型号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38BA33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A1B61E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F3728D5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70D540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合价（元）</w:t>
            </w:r>
          </w:p>
        </w:tc>
      </w:tr>
      <w:tr w14:paraId="F8547296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83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99F121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给水管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A29CF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B0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E31B53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E719460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D13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97239515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06760C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81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给水管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D82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83C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D46BD2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5ED454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EC1343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1C4171FA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03275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C639B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给水管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E50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86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5F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02A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A2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00863DAE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21BB1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459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32E0BA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de110*63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75A3CF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DE1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CBEF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B023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65FBBA85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77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720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AFF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de200*63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4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34806A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95AF587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54A16B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2A867CA8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E55DFE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AE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弯头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78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79767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55A593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8EF4CE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64F425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34BC6F4B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234B34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863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弯头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50B7AB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B83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43FA3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EC7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C21855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7FE17590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AA2A98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9B5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堵头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D6B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40D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7C4B3C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9303421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E040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02B4F91D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E6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7AF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堵头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8AFFA6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AB3114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7FE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BF0184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82E4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1755B0FB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00632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8DB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球阀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728E5E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CD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71D583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45C1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BC09A40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E5B58A7E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ABB3A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E12CD6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止回阀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0FC720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de63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73B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D8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DDCA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F46B73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FD011660">
        <w:tblPrEx/>
        <w:trPr>
          <w:trHeight w:val="570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EE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15E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胶水（专用）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C6FDC0F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2EE6ED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1BA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9F6A3AE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C9F44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3599A9CB">
        <w:tblPrEx/>
        <w:trPr>
          <w:trHeight w:val="31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2D1CC6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76645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角铁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4C8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5*5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3B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7DEC38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E99289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D01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759C0F24">
        <w:tblPrEx/>
        <w:trPr>
          <w:trHeight w:val="28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D7DCBAF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7F0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9021EBC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5*5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88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F4F28E3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E7DDC2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33B9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376B9505">
        <w:tblPrEx/>
        <w:trPr>
          <w:trHeight w:val="315" w:hRule="atLeast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AA5A64A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C2F087A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B0EF3DF2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FA20E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82D99CB3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3A126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940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1032D7BA">
        <w:tblPrEx/>
        <w:trPr>
          <w:trHeight w:val="900" w:hRule="atLeast"/>
          <w:jc w:val="center"/>
        </w:trPr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672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备注：管道配件明细中的材料数量为估算值，超出的部分另算。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F6605B8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FF64053E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</w:tbl>
    <w:p w14:paraId="B390A540"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</w:p>
    <w:p w14:paraId="8D464588"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报价单位名称（签字盖章）：</w:t>
      </w:r>
    </w:p>
    <w:p w14:paraId="6B566AC6"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报价单位联系地址：</w:t>
      </w:r>
    </w:p>
    <w:p w14:paraId="CEB2A332"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联系人及联系电话：</w:t>
      </w:r>
    </w:p>
    <w:p w14:paraId="D9EE7B2F">
      <w:pPr>
        <w:pStyle w:val="style0"/>
        <w:numPr>
          <w:ilvl w:val="0"/>
          <w:numId w:val="0"/>
        </w:numP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报价时间：</w:t>
      </w:r>
    </w:p>
    <w:p w14:paraId="C5D543B8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78"/>
    <w:uiPriority w:val="0"/>
    <w:pPr>
      <w:ind w:firstLine="420" w:firstLineChars="200"/>
    </w:pPr>
    <w:rPr/>
  </w:style>
  <w:style w:type="paragraph" w:styleId="style67">
    <w:name w:val="Body Text Indent"/>
    <w:basedOn w:val="style0"/>
    <w:next w:val="style67"/>
    <w:uiPriority w:val="0"/>
    <w:pPr>
      <w:spacing w:after="120" w:afterAutospacing="false"/>
      <w:ind w:left="420" w:leftChars="200"/>
    </w:pPr>
    <w:rPr/>
  </w:style>
  <w:style w:type="character" w:customStyle="1" w:styleId="style4097">
    <w:name w:val="font11"/>
    <w:basedOn w:val="style65"/>
    <w:next w:val="style4097"/>
    <w:qFormat/>
    <w:uiPriority w:val="0"/>
    <w:rPr>
      <w:rFonts w:ascii="宋体" w:cs="宋体" w:eastAsia="宋体" w:hAnsi="宋体" w:hint="eastAsia"/>
      <w:color w:val="000000"/>
      <w:sz w:val="24"/>
      <w:szCs w:val="24"/>
      <w:u w:val="none"/>
    </w:rPr>
  </w:style>
  <w:style w:type="character" w:customStyle="1" w:styleId="style4098">
    <w:name w:val="font21"/>
    <w:basedOn w:val="style65"/>
    <w:next w:val="style4098"/>
    <w:qFormat/>
    <w:uiPriority w:val="0"/>
    <w:rPr>
      <w:rFonts w:ascii="PingFangSC-Regular" w:cs="PingFangSC-Regular" w:eastAsia="PingFangSC-Regular" w:hAnsi="PingFangSC-Regular" w:hint="default"/>
      <w:color w:val="000000"/>
      <w:sz w:val="24"/>
      <w:szCs w:val="24"/>
      <w:u w:val="none"/>
    </w:rPr>
  </w:style>
  <w:style w:type="character" w:customStyle="1" w:styleId="style4099">
    <w:name w:val="font01"/>
    <w:basedOn w:val="style65"/>
    <w:next w:val="style4099"/>
    <w:qFormat/>
    <w:uiPriority w:val="0"/>
    <w:rPr>
      <w:rFonts w:ascii="方正书宋_GBK" w:cs="方正书宋_GBK" w:eastAsia="方正书宋_GBK" w:hAnsi="方正书宋_GBK"/>
      <w:color w:val="000000"/>
      <w:sz w:val="24"/>
      <w:szCs w:val="24"/>
      <w:u w:val="none"/>
    </w:rPr>
  </w:style>
  <w:style w:type="character" w:customStyle="1" w:styleId="style4100">
    <w:name w:val="font31"/>
    <w:basedOn w:val="style65"/>
    <w:next w:val="style4100"/>
    <w:qFormat/>
    <w:uiPriority w:val="0"/>
    <w:rPr>
      <w:rFonts w:ascii="PingFangSC-Regular" w:cs="PingFangSC-Regular" w:eastAsia="PingFangSC-Regular" w:hAnsi="PingFangSC-Regular" w:hint="default"/>
      <w:color w:val="000000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Words>610</Words>
  <Pages>1</Pages>
  <Characters>746</Characters>
  <Application>WPS Office</Application>
  <DocSecurity>0</DocSecurity>
  <Paragraphs>259</Paragraphs>
  <ScaleCrop>false</ScaleCrop>
  <LinksUpToDate>false</LinksUpToDate>
  <CharactersWithSpaces>749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2025-07-23T01:01:00Z</dcterms:created>
  <dc:creator>greatwall</dc:creator>
  <lastModifiedBy>23116PN5BC</lastModifiedBy>
  <dcterms:modified xsi:type="dcterms:W3CDTF">2025-07-22T11:58:42Z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00a927ae28314059a86f84f399ee49fe_23</vt:lpwstr>
  </property>
</Properties>
</file>